
<file path=[Content_Types].xml><?xml version="1.0" encoding="utf-8"?>
<Types xmlns="http://schemas.openxmlformats.org/package/2006/content-types"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6307CD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exact" w:line="1" w:beforeAutospacing="0" w:afterAutospacing="0"/>
      </w:pPr>
      <w:bookmarkStart w:id="0" w:name="_GoBack"/>
      <w:bookmarkEnd w:id="0"/>
    </w:p>
    <w:p>
      <w:pPr>
        <w:pStyle w:val="P2"/>
        <w:shd w:val="clear" w:fill="auto"/>
        <w:spacing w:after="60" w:beforeAutospacing="0" w:afterAutospacing="0"/>
        <w:jc w:val="center"/>
      </w:pPr>
      <w:r>
        <w:rPr>
          <w:b w:val="1"/>
        </w:rPr>
        <w:t>ПОЛОЖЕНИЕ</w:t>
      </w:r>
    </w:p>
    <w:p>
      <w:pPr>
        <w:pStyle w:val="P2"/>
        <w:shd w:val="clear" w:fill="auto"/>
        <w:jc w:val="center"/>
        <w:rPr>
          <w:b w:val="1"/>
          <w:u w:val="single"/>
        </w:rPr>
      </w:pPr>
      <w:r>
        <w:rPr>
          <w:b w:val="1"/>
        </w:rPr>
        <w:t>Региональной теоретической олимпиады</w:t>
        <w:br w:type="textWrapping"/>
        <w:t>среди обучающихся 4-х, 5-х классов (с 7-9летними сроками обучения)</w:t>
        <w:br w:type="textWrapping"/>
        <w:t>и 3-х, 4-х классов (с 5-летним сроком обучения) ДМШ, ДШИ</w:t>
        <w:br w:type="textWrapping"/>
      </w:r>
      <w:r>
        <w:rPr>
          <w:b w:val="1"/>
          <w:u w:val="single"/>
        </w:rPr>
        <w:t>21 марта 2026 года</w:t>
      </w:r>
    </w:p>
    <w:p>
      <w:pPr>
        <w:pStyle w:val="P2"/>
        <w:shd w:val="clear" w:fill="auto"/>
        <w:jc w:val="center"/>
        <w:rPr>
          <w:b w:val="1"/>
        </w:rPr>
      </w:pPr>
      <w:r>
        <w:rPr>
          <w:b w:val="1"/>
          <w:noProof w:val="1"/>
        </w:rPr>
        <w:drawing>
          <wp:anchor xmlns:wp="http://schemas.openxmlformats.org/drawingml/2006/wordprocessingDrawing" simplePos="0" allowOverlap="1" behindDoc="0" layoutInCell="1" locked="0" relativeHeight="1" distL="114935" distR="114935">
            <wp:simplePos x="0" y="0"/>
            <wp:positionH relativeFrom="column">
              <wp:posOffset>2388870</wp:posOffset>
            </wp:positionH>
            <wp:positionV relativeFrom="paragraph">
              <wp:posOffset>77470</wp:posOffset>
            </wp:positionV>
            <wp:extent cx="1657350" cy="1524000"/>
            <wp:wrapNone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524000"/>
                    </a:xfrm>
                    <a:prstGeom prst="rect"/>
                    <a:solidFill>
                      <a:srgbClr val="FFFFFF"/>
                    </a:solidFill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P2"/>
        <w:shd w:val="clear" w:fill="auto"/>
        <w:jc w:val="center"/>
        <w:rPr>
          <w:b w:val="1"/>
        </w:rPr>
      </w:pPr>
    </w:p>
    <w:p>
      <w:pPr>
        <w:pStyle w:val="P2"/>
        <w:shd w:val="clear" w:fill="auto"/>
        <w:jc w:val="center"/>
        <w:rPr>
          <w:b w:val="1"/>
          <w:noProof w:val="1"/>
        </w:rPr>
      </w:pPr>
    </w:p>
    <w:p>
      <w:pPr>
        <w:pStyle w:val="P2"/>
        <w:shd w:val="clear" w:fill="auto"/>
        <w:jc w:val="center"/>
        <w:rPr>
          <w:b w:val="1"/>
          <w:noProof w:val="1"/>
        </w:rPr>
      </w:pPr>
    </w:p>
    <w:p>
      <w:pPr>
        <w:pStyle w:val="P2"/>
        <w:shd w:val="clear" w:fill="auto"/>
        <w:jc w:val="center"/>
        <w:rPr>
          <w:b w:val="1"/>
          <w:noProof w:val="1"/>
        </w:rPr>
      </w:pPr>
    </w:p>
    <w:p>
      <w:pPr>
        <w:pStyle w:val="P2"/>
        <w:shd w:val="clear" w:fill="auto"/>
        <w:jc w:val="center"/>
        <w:rPr>
          <w:b w:val="1"/>
          <w:noProof w:val="1"/>
        </w:rPr>
      </w:pPr>
    </w:p>
    <w:p>
      <w:pPr>
        <w:pStyle w:val="P2"/>
        <w:shd w:val="clear" w:fill="auto"/>
        <w:jc w:val="center"/>
        <w:rPr>
          <w:b w:val="1"/>
        </w:rPr>
      </w:pPr>
    </w:p>
    <w:p>
      <w:pPr>
        <w:pStyle w:val="P2"/>
        <w:shd w:val="clear" w:fill="auto"/>
        <w:jc w:val="center"/>
        <w:rPr>
          <w:b w:val="1"/>
        </w:rPr>
      </w:pPr>
    </w:p>
    <w:p>
      <w:pPr>
        <w:spacing w:lineRule="exact" w:line="1" w:beforeAutospacing="0" w:afterAutospacing="0"/>
      </w:pP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407" w:leader="none"/>
        </w:tabs>
        <w:rPr>
          <w:color w:val="auto"/>
        </w:rPr>
      </w:pPr>
      <w:bookmarkStart w:id="1" w:name="bookmark0"/>
      <w:bookmarkStart w:id="2" w:name="bookmark1"/>
      <w:r>
        <w:rPr>
          <w:color w:val="auto"/>
        </w:rPr>
        <w:t>Организаторы олимпиады</w:t>
      </w:r>
      <w:bookmarkEnd w:id="1"/>
      <w:bookmarkEnd w:id="2"/>
    </w:p>
    <w:p>
      <w:pPr>
        <w:pStyle w:val="P2"/>
        <w:numPr>
          <w:ilvl w:val="1"/>
          <w:numId w:val="1"/>
        </w:numPr>
        <w:shd w:val="clear" w:fill="auto"/>
        <w:tabs>
          <w:tab w:val="left" w:pos="664" w:leader="none"/>
        </w:tabs>
        <w:jc w:val="both"/>
        <w:rPr>
          <w:color w:val="auto"/>
        </w:rPr>
      </w:pPr>
      <w:r>
        <w:rPr>
          <w:color w:val="auto"/>
        </w:rPr>
        <w:t>Областное государственное бюджетное учреждение дополнительного профессионального образования «Костромской областной учебно методический центр.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407" w:leader="none"/>
        </w:tabs>
        <w:rPr>
          <w:color w:val="auto"/>
        </w:rPr>
      </w:pPr>
      <w:bookmarkStart w:id="3" w:name="bookmark2"/>
      <w:bookmarkStart w:id="4" w:name="bookmark3"/>
      <w:r>
        <w:rPr>
          <w:color w:val="auto"/>
        </w:rPr>
        <w:t>Цели олимпиады</w:t>
      </w:r>
      <w:bookmarkEnd w:id="3"/>
      <w:bookmarkEnd w:id="4"/>
    </w:p>
    <w:p>
      <w:pPr>
        <w:pStyle w:val="P2"/>
        <w:numPr>
          <w:ilvl w:val="0"/>
          <w:numId w:val="2"/>
        </w:numPr>
        <w:shd w:val="clear" w:fill="auto"/>
        <w:tabs>
          <w:tab w:val="left" w:pos="664" w:leader="none"/>
        </w:tabs>
        <w:jc w:val="both"/>
        <w:rPr>
          <w:color w:val="auto"/>
        </w:rPr>
      </w:pPr>
      <w:r>
        <w:rPr>
          <w:color w:val="auto"/>
        </w:rPr>
        <w:t>Совершенствование форм и методов обучения учащихся по предметам музыкально-теоретического цикла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407" w:leader="none"/>
        </w:tabs>
        <w:rPr>
          <w:color w:val="auto"/>
        </w:rPr>
      </w:pPr>
      <w:bookmarkStart w:id="5" w:name="bookmark4"/>
      <w:bookmarkStart w:id="6" w:name="bookmark5"/>
      <w:r>
        <w:rPr>
          <w:color w:val="auto"/>
        </w:rPr>
        <w:t>Задачи олимпиады</w:t>
      </w:r>
      <w:bookmarkEnd w:id="5"/>
      <w:bookmarkEnd w:id="6"/>
    </w:p>
    <w:p>
      <w:pPr>
        <w:pStyle w:val="P2"/>
        <w:numPr>
          <w:ilvl w:val="0"/>
          <w:numId w:val="3"/>
        </w:numPr>
        <w:shd w:val="clear" w:fill="auto"/>
        <w:tabs>
          <w:tab w:val="left" w:pos="594" w:leader="none"/>
        </w:tabs>
        <w:jc w:val="both"/>
        <w:rPr>
          <w:color w:val="auto"/>
        </w:rPr>
      </w:pPr>
      <w:r>
        <w:rPr>
          <w:color w:val="auto"/>
        </w:rPr>
        <w:t>Выявление и поддержка наиболее одаренных детей, талантливых педагогов</w:t>
      </w:r>
    </w:p>
    <w:p>
      <w:pPr>
        <w:pStyle w:val="P2"/>
        <w:numPr>
          <w:ilvl w:val="0"/>
          <w:numId w:val="3"/>
        </w:numPr>
        <w:shd w:val="clear" w:fill="auto"/>
        <w:tabs>
          <w:tab w:val="left" w:pos="594" w:leader="none"/>
        </w:tabs>
        <w:jc w:val="both"/>
        <w:rPr>
          <w:color w:val="auto"/>
        </w:rPr>
      </w:pPr>
      <w:r>
        <w:rPr>
          <w:color w:val="auto"/>
        </w:rPr>
        <w:t>Повышение заинтересованности детей к предмету сольфеджио.</w:t>
      </w:r>
    </w:p>
    <w:p>
      <w:pPr>
        <w:pStyle w:val="P2"/>
        <w:numPr>
          <w:ilvl w:val="0"/>
          <w:numId w:val="3"/>
        </w:numPr>
        <w:shd w:val="clear" w:fill="auto"/>
        <w:tabs>
          <w:tab w:val="left" w:pos="778" w:leader="none"/>
        </w:tabs>
        <w:jc w:val="both"/>
        <w:rPr>
          <w:color w:val="auto"/>
        </w:rPr>
      </w:pPr>
      <w:r>
        <w:rPr>
          <w:color w:val="auto"/>
        </w:rPr>
        <w:t>Стимулирование интереса к профессиональному музыкальному образованию</w:t>
      </w:r>
    </w:p>
    <w:p>
      <w:pPr>
        <w:pStyle w:val="P2"/>
        <w:numPr>
          <w:ilvl w:val="0"/>
          <w:numId w:val="3"/>
        </w:numPr>
        <w:shd w:val="clear" w:fill="auto"/>
        <w:tabs>
          <w:tab w:val="left" w:pos="664" w:leader="none"/>
        </w:tabs>
        <w:jc w:val="both"/>
        <w:rPr>
          <w:color w:val="auto"/>
        </w:rPr>
      </w:pPr>
      <w:r>
        <w:rPr>
          <w:color w:val="auto"/>
        </w:rPr>
        <w:t>Повышение профессионального мастерства преподавания теоретических дисциплин в ДМШ и ДШИ.</w:t>
      </w:r>
    </w:p>
    <w:p>
      <w:pPr>
        <w:pStyle w:val="P2"/>
        <w:numPr>
          <w:ilvl w:val="0"/>
          <w:numId w:val="3"/>
        </w:numPr>
        <w:shd w:val="clear" w:fill="auto"/>
        <w:tabs>
          <w:tab w:val="left" w:pos="664" w:leader="none"/>
        </w:tabs>
        <w:jc w:val="both"/>
        <w:rPr>
          <w:color w:val="auto"/>
        </w:rPr>
      </w:pPr>
      <w:r>
        <w:rPr>
          <w:color w:val="auto"/>
        </w:rPr>
        <w:t>Совершенствование методик подготовки обучающихся, обмен и распространение передового педагогического опыта среди преподавателей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407" w:leader="none"/>
        </w:tabs>
        <w:rPr>
          <w:color w:val="auto"/>
        </w:rPr>
      </w:pPr>
      <w:bookmarkStart w:id="7" w:name="bookmark6"/>
      <w:bookmarkStart w:id="8" w:name="bookmark7"/>
      <w:r>
        <w:rPr>
          <w:color w:val="auto"/>
        </w:rPr>
        <w:t>Условия проведения олимпиады</w:t>
      </w:r>
      <w:bookmarkEnd w:id="7"/>
      <w:bookmarkEnd w:id="8"/>
    </w:p>
    <w:p>
      <w:pPr>
        <w:pStyle w:val="P2"/>
        <w:numPr>
          <w:ilvl w:val="0"/>
          <w:numId w:val="4"/>
        </w:numPr>
        <w:shd w:val="clear" w:fill="auto"/>
        <w:tabs>
          <w:tab w:val="left" w:pos="594" w:leader="none"/>
        </w:tabs>
        <w:jc w:val="both"/>
        <w:rPr>
          <w:color w:val="auto"/>
        </w:rPr>
      </w:pPr>
      <w:r>
        <w:rPr>
          <w:color w:val="auto"/>
        </w:rPr>
        <w:t>К участию в олимпиаде приглашаются учащиеся ДМШ, ДШИ: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i w:val="1"/>
          <w:color w:val="auto"/>
        </w:rPr>
        <w:t>Группа А -</w:t>
      </w:r>
      <w:r>
        <w:rPr>
          <w:color w:val="auto"/>
        </w:rPr>
        <w:t xml:space="preserve"> 4 класс (с 7-9 летним сроком обучения) и 3 класс (с 5-летним сроком обучения);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i w:val="1"/>
          <w:color w:val="auto"/>
        </w:rPr>
        <w:t>Группа Б</w:t>
      </w:r>
      <w:r>
        <w:rPr>
          <w:color w:val="auto"/>
        </w:rPr>
        <w:t xml:space="preserve"> - 5 класс (с 7-9 летним сроком обучения), 4 класс (с 5-летним сроком обучения).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407" w:leader="none"/>
        </w:tabs>
        <w:rPr>
          <w:color w:val="auto"/>
        </w:rPr>
      </w:pPr>
      <w:bookmarkStart w:id="9" w:name="bookmark8"/>
      <w:bookmarkStart w:id="10" w:name="bookmark9"/>
      <w:r>
        <w:rPr>
          <w:color w:val="auto"/>
        </w:rPr>
        <w:t>Сроки проведения олимпиады</w:t>
      </w:r>
      <w:bookmarkEnd w:id="9"/>
      <w:bookmarkEnd w:id="10"/>
    </w:p>
    <w:p>
      <w:pPr>
        <w:pStyle w:val="P2"/>
        <w:numPr>
          <w:ilvl w:val="0"/>
          <w:numId w:val="5"/>
        </w:numPr>
        <w:shd w:val="clear" w:fill="auto"/>
        <w:tabs>
          <w:tab w:val="left" w:pos="778" w:leader="none"/>
        </w:tabs>
        <w:jc w:val="both"/>
        <w:rPr>
          <w:color w:val="auto"/>
        </w:rPr>
      </w:pPr>
      <w:r>
        <w:rPr>
          <w:color w:val="auto"/>
        </w:rPr>
        <w:t xml:space="preserve">I этап — отборочный. Проводится на территории муниципального образования до </w:t>
      </w:r>
      <w:r>
        <w:rPr>
          <w:b w:val="1"/>
          <w:color w:val="auto"/>
        </w:rPr>
        <w:t>10 марта 2025 года.</w:t>
      </w:r>
    </w:p>
    <w:p>
      <w:pPr>
        <w:pStyle w:val="P2"/>
        <w:numPr>
          <w:ilvl w:val="1"/>
          <w:numId w:val="1"/>
        </w:numPr>
        <w:shd w:val="clear" w:fill="auto"/>
        <w:tabs>
          <w:tab w:val="left" w:pos="664" w:leader="none"/>
        </w:tabs>
        <w:jc w:val="both"/>
        <w:rPr>
          <w:color w:val="auto"/>
        </w:rPr>
      </w:pPr>
      <w:r>
        <w:rPr>
          <w:color w:val="auto"/>
        </w:rPr>
        <w:t xml:space="preserve">II этап — финальный. Проводится в Областном государственном бюджетном  учреждении дополнительного профессионального </w:t>
      </w:r>
      <w:r>
        <w:rPr>
          <w:color w:val="auto"/>
          <w:sz w:val="26"/>
        </w:rPr>
        <w:t xml:space="preserve">образования </w:t>
      </w:r>
      <w:r>
        <w:rPr>
          <w:color w:val="auto"/>
        </w:rPr>
        <w:t xml:space="preserve">«Костромской областной учебно методический центр» </w:t>
      </w:r>
      <w:r>
        <w:rPr>
          <w:b w:val="1"/>
          <w:color w:val="auto"/>
        </w:rPr>
        <w:t>21 марта 2025 г.</w:t>
      </w:r>
    </w:p>
    <w:p>
      <w:pPr>
        <w:pStyle w:val="P2"/>
        <w:shd w:val="clear" w:fill="auto"/>
        <w:tabs>
          <w:tab w:val="left" w:pos="664" w:leader="none"/>
        </w:tabs>
        <w:jc w:val="both"/>
        <w:rPr>
          <w:color w:val="auto"/>
        </w:rPr>
      </w:pPr>
    </w:p>
    <w:p>
      <w:pPr>
        <w:spacing w:lineRule="exact" w:line="1" w:beforeAutospacing="0" w:afterAutospacing="0"/>
        <w:rPr>
          <w:color w:val="auto"/>
        </w:rPr>
      </w:pP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392" w:leader="none"/>
        </w:tabs>
        <w:rPr>
          <w:color w:val="auto"/>
        </w:rPr>
      </w:pPr>
      <w:bookmarkStart w:id="11" w:name="bookmark10"/>
      <w:bookmarkStart w:id="12" w:name="bookmark11"/>
      <w:r>
        <w:rPr>
          <w:color w:val="auto"/>
        </w:rPr>
        <w:t>Программные требования</w:t>
      </w:r>
      <w:bookmarkEnd w:id="11"/>
      <w:bookmarkEnd w:id="12"/>
    </w:p>
    <w:p>
      <w:pPr>
        <w:pStyle w:val="P2"/>
        <w:numPr>
          <w:ilvl w:val="0"/>
          <w:numId w:val="6"/>
        </w:numPr>
        <w:shd w:val="clear" w:fill="auto"/>
        <w:tabs>
          <w:tab w:val="left" w:pos="594" w:leader="none"/>
        </w:tabs>
        <w:jc w:val="both"/>
        <w:rPr>
          <w:color w:val="auto"/>
        </w:rPr>
      </w:pPr>
      <w:r>
        <w:rPr>
          <w:color w:val="auto"/>
        </w:rPr>
        <w:t>Требования к проведению Олимпиады основаны на программных требованиях предмета «Сольфеджио»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для детских школ искусств и детских музыкальных школ.</w:t>
      </w:r>
    </w:p>
    <w:p>
      <w:pPr>
        <w:pStyle w:val="P2"/>
        <w:numPr>
          <w:ilvl w:val="0"/>
          <w:numId w:val="6"/>
        </w:numPr>
        <w:shd w:val="clear" w:fill="auto"/>
        <w:tabs>
          <w:tab w:val="left" w:pos="594" w:leader="none"/>
        </w:tabs>
        <w:spacing w:lineRule="auto" w:line="276" w:beforeAutospacing="0" w:afterAutospacing="0"/>
        <w:jc w:val="both"/>
        <w:rPr>
          <w:color w:val="auto"/>
        </w:rPr>
      </w:pPr>
      <w:r>
        <w:rPr>
          <w:color w:val="auto"/>
        </w:rPr>
        <w:t>Конкурсные задания разрабатываются преподавателями теории музыки Костромского областного музыкального колледжа и включают в себя: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b w:val="1"/>
          <w:i w:val="1"/>
          <w:color w:val="auto"/>
        </w:rPr>
        <w:t>По сольфеджио для группы А: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b w:val="1"/>
          <w:color w:val="auto"/>
        </w:rPr>
        <w:t>Диктант: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 xml:space="preserve">-   повторной структуры;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jc w:val="both"/>
        <w:rPr>
          <w:color w:val="auto"/>
        </w:rPr>
      </w:pPr>
      <w:r>
        <w:rPr>
          <w:color w:val="auto"/>
        </w:rPr>
        <w:t>тональность до двух знаков при ключе;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jc w:val="both"/>
        <w:rPr>
          <w:color w:val="auto"/>
        </w:rPr>
      </w:pPr>
      <w:r>
        <w:rPr>
          <w:color w:val="auto"/>
        </w:rPr>
        <w:t>ритмы - восьмая и две шестнадцатые, четверть с точкой и восьмая, пунктирный ритм, синкопа восьмая-четверть-восьмая;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>Количество проигрываний: 8-10 раз.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>Продолжительность времени — 25 минут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b w:val="1"/>
          <w:color w:val="auto"/>
        </w:rPr>
        <w:t>Письменное построение: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 xml:space="preserve">-   построение интервалов и аккордов вне лада;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2" w:leader="none"/>
        </w:tabs>
        <w:rPr>
          <w:color w:val="auto"/>
        </w:rPr>
      </w:pPr>
      <w:r>
        <w:rPr>
          <w:color w:val="auto"/>
        </w:rPr>
        <w:t>определить и подписать аккорды в ладу;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группировка в размерах 2/4, 3/4,3/8;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color w:val="auto"/>
        </w:rPr>
        <w:t>Определить на слух: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интервалы;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четыре вида трезвучий.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>Количество проигрываний: 3 раза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color w:val="auto"/>
        </w:rPr>
        <w:t>Тест.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i w:val="1"/>
          <w:color w:val="auto"/>
        </w:rPr>
        <w:t>По сольфеджио для группы Б: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color w:val="auto"/>
        </w:rPr>
        <w:t>Диктант: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повторной структуры;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тональности до 4-х знаков при ключе;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размеры: 2/4,3/4,4/4;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82" w:leader="none"/>
        </w:tabs>
        <w:jc w:val="both"/>
        <w:rPr>
          <w:color w:val="auto"/>
        </w:rPr>
      </w:pPr>
      <w:r>
        <w:rPr>
          <w:color w:val="auto"/>
        </w:rPr>
        <w:t>ритмы - пунктирный, синкопа восьмая-четверть-восьмая, триоли восьмыми, четверть с точкой и восьмая, синкопа восьмая-четверть-восьмая; возможно использование хроматизмов.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b w:val="1"/>
          <w:color w:val="auto"/>
        </w:rPr>
        <w:t>Определение на слух вне лада: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 xml:space="preserve">-  тритоны — с разрешением;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виды трезвучий (мажорное и минорное с обращением);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 xml:space="preserve">-  МБ7.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color w:val="auto"/>
        </w:rPr>
        <w:t>Письменное построение: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77" w:leader="none"/>
        </w:tabs>
        <w:rPr>
          <w:color w:val="auto"/>
        </w:rPr>
      </w:pPr>
      <w:r>
        <w:rPr>
          <w:color w:val="auto"/>
        </w:rPr>
        <w:t>аккордов в ладу по цифровке.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color w:val="auto"/>
        </w:rPr>
        <w:t>Письменное метро-ритмическое задание: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>- группировка в размерах 2/4, 3/4 4/4, 6/8.</w:t>
      </w:r>
    </w:p>
    <w:p>
      <w:pPr>
        <w:pStyle w:val="P2"/>
        <w:shd w:val="clear" w:fill="auto"/>
        <w:rPr>
          <w:color w:val="auto"/>
        </w:rPr>
      </w:pPr>
      <w:r>
        <w:rPr>
          <w:b w:val="1"/>
          <w:color w:val="auto"/>
        </w:rPr>
        <w:t>Творческое задание: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>- сочинение мелодии на стихотворный текст (песня). Будут предложены два текста на выбор;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>- чтение с листа.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>Для выполнения заданий участнику предоставляется карандаш, ластик, нотный листок и распечатанная картинка клавиатуры фортепиано.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387" w:leader="none"/>
        </w:tabs>
        <w:spacing w:lineRule="auto" w:line="262" w:beforeAutospacing="0" w:afterAutospacing="0"/>
        <w:rPr>
          <w:color w:val="auto"/>
          <w:sz w:val="26"/>
        </w:rPr>
      </w:pPr>
      <w:bookmarkStart w:id="13" w:name="bookmark12"/>
      <w:bookmarkStart w:id="14" w:name="bookmark13"/>
      <w:r>
        <w:rPr>
          <w:color w:val="auto"/>
          <w:sz w:val="26"/>
        </w:rPr>
        <w:t>Критерии оценки</w:t>
      </w:r>
      <w:bookmarkEnd w:id="13"/>
      <w:bookmarkEnd w:id="14"/>
    </w:p>
    <w:p>
      <w:pPr>
        <w:pStyle w:val="P2"/>
        <w:shd w:val="clear" w:fill="auto"/>
        <w:tabs>
          <w:tab w:val="left" w:pos="714" w:leader="none"/>
        </w:tabs>
        <w:jc w:val="both"/>
        <w:rPr>
          <w:color w:val="auto"/>
        </w:rPr>
      </w:pPr>
      <w:r>
        <w:rPr>
          <w:color w:val="auto"/>
        </w:rPr>
        <w:t>7.1.Критерии оценки: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62" w:leader="none"/>
        </w:tabs>
        <w:jc w:val="both"/>
        <w:rPr>
          <w:color w:val="auto"/>
        </w:rPr>
      </w:pPr>
      <w:r>
        <w:rPr>
          <w:color w:val="auto"/>
        </w:rPr>
        <w:t>соответствие знаний и уровня подготовки участников требованиям образовательных программ по предмету теоретического цикла;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62" w:leader="none"/>
        </w:tabs>
        <w:jc w:val="both"/>
        <w:rPr>
          <w:color w:val="auto"/>
        </w:rPr>
      </w:pPr>
      <w:r>
        <w:rPr>
          <w:color w:val="auto"/>
        </w:rPr>
        <w:t>творческий потенциал и эрудиция участников.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>7.2. Итоговая оценка выставляется по сумме набранных баллов за каждое задание. Победителями теоретической олимпиады становятся участники, набравшие наибольшее количество баллов.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387" w:leader="none"/>
        </w:tabs>
        <w:spacing w:lineRule="auto" w:line="264" w:beforeAutospacing="0" w:afterAutospacing="0"/>
        <w:rPr>
          <w:color w:val="auto"/>
          <w:sz w:val="26"/>
        </w:rPr>
      </w:pPr>
      <w:bookmarkStart w:id="15" w:name="bookmark14"/>
      <w:bookmarkStart w:id="16" w:name="bookmark15"/>
      <w:r>
        <w:rPr>
          <w:color w:val="auto"/>
          <w:sz w:val="26"/>
        </w:rPr>
        <w:t>Жюри олимпиады</w:t>
      </w:r>
      <w:bookmarkEnd w:id="15"/>
      <w:bookmarkEnd w:id="16"/>
    </w:p>
    <w:p>
      <w:pPr>
        <w:pStyle w:val="P2"/>
        <w:numPr>
          <w:ilvl w:val="0"/>
          <w:numId w:val="9"/>
        </w:numPr>
        <w:shd w:val="clear" w:fill="auto"/>
        <w:tabs>
          <w:tab w:val="left" w:pos="723" w:leader="none"/>
        </w:tabs>
        <w:jc w:val="both"/>
        <w:rPr>
          <w:color w:val="auto"/>
        </w:rPr>
      </w:pPr>
      <w:r>
        <w:rPr>
          <w:color w:val="auto"/>
        </w:rPr>
        <w:t>В составе жюри квалифицированные специалисты в области теории музыки.</w:t>
      </w:r>
    </w:p>
    <w:p>
      <w:pPr>
        <w:pStyle w:val="P2"/>
        <w:numPr>
          <w:ilvl w:val="0"/>
          <w:numId w:val="9"/>
        </w:numPr>
        <w:shd w:val="clear" w:fill="auto"/>
        <w:tabs>
          <w:tab w:val="left" w:pos="714" w:leader="none"/>
        </w:tabs>
        <w:rPr>
          <w:color w:val="auto"/>
        </w:rPr>
      </w:pPr>
      <w:r>
        <w:rPr>
          <w:color w:val="auto"/>
        </w:rPr>
        <w:t>Жюри имеет право:</w:t>
      </w:r>
    </w:p>
    <w:p>
      <w:pPr>
        <w:pStyle w:val="P2"/>
        <w:shd w:val="clear" w:fill="auto"/>
        <w:rPr>
          <w:color w:val="auto"/>
        </w:rPr>
      </w:pPr>
      <w:r>
        <w:rPr>
          <w:color w:val="auto"/>
        </w:rPr>
        <w:t>. - присуждать Гран-При;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67" w:leader="none"/>
        </w:tabs>
        <w:jc w:val="both"/>
        <w:rPr>
          <w:color w:val="auto"/>
        </w:rPr>
      </w:pPr>
      <w:r>
        <w:rPr>
          <w:color w:val="auto"/>
        </w:rPr>
        <w:t>присуждать не все призовые места;</w:t>
      </w:r>
    </w:p>
    <w:p>
      <w:pPr>
        <w:pStyle w:val="P2"/>
        <w:numPr>
          <w:ilvl w:val="0"/>
          <w:numId w:val="7"/>
        </w:numPr>
        <w:shd w:val="clear" w:fill="auto"/>
        <w:tabs>
          <w:tab w:val="left" w:pos="267" w:leader="none"/>
        </w:tabs>
        <w:jc w:val="both"/>
        <w:rPr>
          <w:color w:val="auto"/>
        </w:rPr>
      </w:pPr>
      <w:r>
        <w:rPr>
          <w:color w:val="auto"/>
        </w:rPr>
        <w:t>делить одно место между двумя участниками.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>8.3 Решение жюри окончательное и пересмотру не подлежит. Протоколы жюри в общий доступ не выкладываются.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382" w:leader="none"/>
        </w:tabs>
        <w:spacing w:lineRule="auto" w:line="259" w:beforeAutospacing="0" w:afterAutospacing="0"/>
        <w:rPr>
          <w:color w:val="auto"/>
          <w:sz w:val="26"/>
        </w:rPr>
      </w:pPr>
      <w:bookmarkStart w:id="17" w:name="bookmark16"/>
      <w:bookmarkStart w:id="18" w:name="bookmark17"/>
      <w:r>
        <w:rPr>
          <w:color w:val="auto"/>
          <w:sz w:val="26"/>
        </w:rPr>
        <w:t>Награждение.</w:t>
      </w:r>
      <w:bookmarkEnd w:id="17"/>
      <w:bookmarkEnd w:id="18"/>
    </w:p>
    <w:p>
      <w:pPr>
        <w:pStyle w:val="P2"/>
        <w:numPr>
          <w:ilvl w:val="1"/>
          <w:numId w:val="1"/>
        </w:numPr>
        <w:shd w:val="clear" w:fill="auto"/>
        <w:tabs>
          <w:tab w:val="left" w:pos="633" w:leader="none"/>
        </w:tabs>
        <w:jc w:val="both"/>
        <w:rPr>
          <w:color w:val="auto"/>
        </w:rPr>
      </w:pPr>
      <w:r>
        <w:rPr>
          <w:color w:val="auto"/>
        </w:rPr>
        <w:t>Участники награждаются дипломами Региональной теоретической олимпиады с присвоением звания «Лауреат» (1-Ш места - победители) и призами, «Дипломант» (IV место) и «Участник» без вручения призов.</w:t>
      </w:r>
    </w:p>
    <w:p>
      <w:pPr>
        <w:pStyle w:val="P3"/>
        <w:keepNext w:val="1"/>
        <w:keepLines w:val="1"/>
        <w:numPr>
          <w:ilvl w:val="0"/>
          <w:numId w:val="1"/>
        </w:numPr>
        <w:shd w:val="clear" w:fill="auto"/>
        <w:tabs>
          <w:tab w:val="left" w:pos="1213" w:leader="none"/>
        </w:tabs>
        <w:spacing w:lineRule="auto" w:line="257" w:beforeAutospacing="0" w:afterAutospacing="0"/>
        <w:ind w:firstLine="720"/>
        <w:jc w:val="left"/>
        <w:rPr>
          <w:color w:val="auto"/>
          <w:sz w:val="26"/>
        </w:rPr>
      </w:pPr>
      <w:bookmarkStart w:id="19" w:name="bookmark18"/>
      <w:bookmarkStart w:id="20" w:name="bookmark19"/>
      <w:r>
        <w:rPr>
          <w:color w:val="auto"/>
          <w:sz w:val="26"/>
        </w:rPr>
        <w:t>Периодичность, программа и порядок проведения олимпиады.</w:t>
      </w:r>
      <w:bookmarkEnd w:id="19"/>
      <w:bookmarkEnd w:id="20"/>
    </w:p>
    <w:p>
      <w:pPr>
        <w:pStyle w:val="P2"/>
        <w:numPr>
          <w:ilvl w:val="1"/>
          <w:numId w:val="1"/>
        </w:numPr>
        <w:shd w:val="clear" w:fill="auto"/>
        <w:tabs>
          <w:tab w:val="left" w:pos="739" w:leader="none"/>
        </w:tabs>
        <w:ind w:firstLine="160"/>
        <w:jc w:val="both"/>
        <w:rPr>
          <w:color w:val="auto"/>
        </w:rPr>
      </w:pPr>
      <w:r>
        <w:rPr>
          <w:color w:val="auto"/>
        </w:rPr>
        <w:t>Периодичность проведения олимпиады: ежегодно;</w:t>
      </w:r>
    </w:p>
    <w:p>
      <w:pPr>
        <w:pStyle w:val="P2"/>
        <w:numPr>
          <w:ilvl w:val="1"/>
          <w:numId w:val="1"/>
        </w:numPr>
        <w:shd w:val="clear" w:fill="auto"/>
        <w:tabs>
          <w:tab w:val="left" w:pos="709" w:leader="none"/>
        </w:tabs>
        <w:ind w:firstLine="160"/>
        <w:jc w:val="both"/>
        <w:rPr>
          <w:color w:val="auto"/>
        </w:rPr>
      </w:pPr>
      <w:r>
        <w:rPr>
          <w:color w:val="auto"/>
        </w:rPr>
        <w:t xml:space="preserve">Программа проведения олимпиады: </w:t>
      </w:r>
    </w:p>
    <w:p>
      <w:pPr>
        <w:pStyle w:val="P2"/>
        <w:shd w:val="clear" w:fill="auto"/>
        <w:tabs>
          <w:tab w:val="left" w:pos="709" w:leader="none"/>
        </w:tabs>
        <w:ind w:left="160"/>
        <w:jc w:val="both"/>
        <w:rPr>
          <w:color w:val="auto"/>
        </w:rPr>
      </w:pPr>
      <w:r>
        <w:rPr>
          <w:color w:val="auto"/>
        </w:rPr>
        <w:tab/>
        <w:tab/>
        <w:t xml:space="preserve">09.30- 10.00.     регистрация участников,</w:t>
      </w:r>
    </w:p>
    <w:p>
      <w:pPr>
        <w:pStyle w:val="P2"/>
        <w:shd w:val="clear" w:fill="auto"/>
        <w:ind w:firstLine="708" w:left="708"/>
        <w:jc w:val="both"/>
        <w:rPr>
          <w:color w:val="auto"/>
        </w:rPr>
      </w:pPr>
      <w:r>
        <w:rPr>
          <w:color w:val="auto"/>
        </w:rPr>
        <w:t xml:space="preserve">10.00 – 10.10.   открытие олимпиады;</w:t>
      </w:r>
    </w:p>
    <w:p>
      <w:pPr>
        <w:pStyle w:val="P2"/>
        <w:shd w:val="clear" w:fill="auto"/>
        <w:tabs>
          <w:tab w:val="left" w:pos="1088" w:leader="none"/>
        </w:tabs>
        <w:ind w:firstLine="160"/>
        <w:jc w:val="both"/>
        <w:rPr>
          <w:color w:val="auto"/>
        </w:rPr>
      </w:pPr>
      <w:r>
        <w:rPr>
          <w:color w:val="auto"/>
        </w:rPr>
        <w:tab/>
        <w:tab/>
        <w:t>10.10</w:t>
        <w:tab/>
        <w:t xml:space="preserve"> - 11.40</w:t>
      </w:r>
      <w:r>
        <w:rPr>
          <w:i w:val="1"/>
          <w:color w:val="auto"/>
        </w:rPr>
        <w:t xml:space="preserve">    </w:t>
      </w:r>
      <w:r>
        <w:rPr>
          <w:color w:val="auto"/>
        </w:rPr>
        <w:t>выполнение заданий участниками олимпиады;</w:t>
      </w:r>
    </w:p>
    <w:p>
      <w:pPr>
        <w:pStyle w:val="P2"/>
        <w:shd w:val="clear" w:fill="auto"/>
        <w:ind w:firstLine="708" w:left="708"/>
        <w:jc w:val="both"/>
        <w:rPr>
          <w:color w:val="auto"/>
        </w:rPr>
      </w:pPr>
      <w:r>
        <w:rPr>
          <w:color w:val="auto"/>
        </w:rPr>
        <w:t xml:space="preserve">11.40 - 12.20     работа жюри;</w:t>
      </w:r>
    </w:p>
    <w:p>
      <w:pPr>
        <w:pStyle w:val="P2"/>
        <w:numPr>
          <w:ilvl w:val="1"/>
          <w:numId w:val="12"/>
        </w:numPr>
        <w:shd w:val="clear" w:fill="auto"/>
        <w:jc w:val="both"/>
        <w:rPr>
          <w:color w:val="auto"/>
        </w:rPr>
      </w:pPr>
      <w:r>
        <w:rPr>
          <w:i w:val="1"/>
          <w:color w:val="auto"/>
        </w:rPr>
        <w:t xml:space="preserve">              </w:t>
      </w:r>
      <w:r>
        <w:rPr>
          <w:color w:val="auto"/>
        </w:rPr>
        <w:t xml:space="preserve"> объявление результатов.</w:t>
      </w:r>
    </w:p>
    <w:p>
      <w:pPr>
        <w:pStyle w:val="P2"/>
        <w:shd w:val="clear" w:fill="auto"/>
        <w:tabs>
          <w:tab w:val="left" w:pos="661" w:leader="none"/>
        </w:tabs>
        <w:jc w:val="both"/>
        <w:rPr>
          <w:color w:val="auto"/>
        </w:rPr>
      </w:pPr>
      <w:r>
        <w:rPr>
          <w:color w:val="auto"/>
        </w:rPr>
        <w:t xml:space="preserve">10.3. Заявки на участие в олимпиаде принимаются до </w:t>
      </w:r>
      <w:r>
        <w:rPr>
          <w:b w:val="1"/>
          <w:color w:val="auto"/>
          <w:sz w:val="26"/>
        </w:rPr>
        <w:t xml:space="preserve">11 марта 2026 года в </w:t>
      </w:r>
      <w:r>
        <w:rPr>
          <w:color w:val="auto"/>
        </w:rPr>
        <w:t xml:space="preserve">электронном виде на адрес электронной почты КОУМЦ:  koumc_iао@bк.гu, тел:8 (4942) 31-21-41</w:t>
      </w:r>
    </w:p>
    <w:p>
      <w:pPr>
        <w:pStyle w:val="P2"/>
        <w:shd w:val="clear" w:fill="auto"/>
        <w:tabs>
          <w:tab w:val="left" w:pos="723" w:leader="none"/>
        </w:tabs>
        <w:jc w:val="both"/>
        <w:rPr>
          <w:color w:val="auto"/>
        </w:rPr>
      </w:pPr>
      <w:r>
        <w:rPr>
          <w:color w:val="auto"/>
        </w:rPr>
        <w:t xml:space="preserve">10.4.Вступительный взнос перечисляется не позднее </w:t>
      </w:r>
      <w:r>
        <w:rPr>
          <w:b w:val="1"/>
          <w:color w:val="auto"/>
          <w:sz w:val="26"/>
        </w:rPr>
        <w:t xml:space="preserve">19 марта 2025 года </w:t>
      </w:r>
      <w:r>
        <w:rPr>
          <w:color w:val="auto"/>
        </w:rPr>
        <w:t xml:space="preserve">в размере </w:t>
      </w:r>
      <w:r>
        <w:rPr>
          <w:b w:val="1"/>
          <w:color w:val="auto"/>
          <w:sz w:val="26"/>
        </w:rPr>
        <w:t xml:space="preserve">900 рублей </w:t>
      </w:r>
      <w:r>
        <w:rPr>
          <w:color w:val="auto"/>
        </w:rPr>
        <w:t>с указанием назначения платежа: «Региональная теоретическая олимпиада среди обучающихся 4(3) и 5(4) классов ДМШ, ДШИ» В случае отказа от участия в олимпиаде (по любым причинам) документы и вступительный взнос не возвращаются. Оплата командировочных расходов осуществляется за счет направляющей стороны.</w:t>
      </w: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>10.5 Согласие с Положением о конкурсе является основанием для участия. Факт подачи заявки на участие в олимпиаде является согласием на обработку персональных данных участника, использование фото, видео материалов, осуществление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>
      <w:pPr>
        <w:spacing w:lineRule="exact" w:line="1" w:beforeAutospacing="0" w:afterAutospacing="0"/>
        <w:rPr>
          <w:color w:val="auto"/>
        </w:rPr>
      </w:pPr>
    </w:p>
    <w:p>
      <w:pPr>
        <w:pStyle w:val="P2"/>
        <w:shd w:val="clear" w:fill="auto"/>
        <w:jc w:val="both"/>
        <w:rPr>
          <w:color w:val="auto"/>
        </w:rPr>
      </w:pPr>
      <w:r>
        <w:rPr>
          <w:color w:val="auto"/>
        </w:rPr>
        <w:t>10.6 Форма заяв</w:t>
      </w:r>
      <w:r>
        <w:rPr>
          <w:color w:val="auto"/>
        </w:rPr>
        <w:t>ки:</w:t>
      </w:r>
    </w:p>
    <w:p>
      <w:pPr>
        <w:ind w:right="-299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Форма заявки</w:t>
      </w:r>
    </w:p>
    <w:p>
      <w:pPr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Региональной теоретической олимпиады</w:t>
        <w:br w:type="textWrapping"/>
        <w:t>среди обучающихся 4-х, 5-х классов (с 7-9летними сроками обучения)</w:t>
        <w:br w:type="textWrapping"/>
        <w:t xml:space="preserve">и 3-х, 4-х классов (с 5-летним сроком обучения) ДМШ, ДШИ </w:t>
      </w:r>
    </w:p>
    <w:p>
      <w:pPr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21 марта 2026 года</w:t>
      </w:r>
    </w:p>
    <w:p>
      <w:pPr>
        <w:jc w:val="center"/>
        <w:rPr>
          <w:rFonts w:ascii="Times New Roman" w:hAnsi="Times New Roman"/>
          <w:b w:val="1"/>
        </w:rPr>
      </w:pPr>
    </w:p>
    <w:p>
      <w:pPr>
        <w:jc w:val="center"/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  <w:i w:val="1"/>
        </w:rPr>
      </w:pPr>
      <w:r>
        <w:rPr>
          <w:rFonts w:ascii="Times New Roman" w:hAnsi="Times New Roman"/>
          <w:i w:val="1"/>
        </w:rPr>
        <w:t>*Все графы заявки заполняются направляющими организациями</w:t>
      </w:r>
    </w:p>
    <w:tbl>
      <w:tblPr>
        <w:tblW w:w="11165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ook w:val="04A0"/>
      </w:tblPr>
      <w:tblGrid/>
      <w:tr>
        <w:tc>
          <w:tcPr>
            <w:tcW w:w="504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w="2421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Ф.И.О. участника</w:t>
            </w:r>
          </w:p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/группа А или группа В</w:t>
            </w:r>
          </w:p>
        </w:tc>
        <w:tc>
          <w:tcPr>
            <w:tcW w:w="1539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Возраст на момент проведения олимпиады / дата рождения</w:t>
            </w:r>
          </w:p>
        </w:tc>
        <w:tc>
          <w:tcPr>
            <w:tcW w:w="2592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Ф.И.О. преподавателя / мобильный телефон</w:t>
            </w:r>
          </w:p>
        </w:tc>
        <w:tc>
          <w:tcPr>
            <w:tcW w:w="4109" w:type="dxa"/>
          </w:tcPr>
          <w:p>
            <w:pPr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Учебное заведение (сокращенное название по Уставу)</w:t>
            </w:r>
          </w:p>
        </w:tc>
      </w:tr>
      <w:tr>
        <w:tc>
          <w:tcPr>
            <w:tcW w:w="50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21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50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21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c>
          <w:tcPr>
            <w:tcW w:w="504" w:type="dxa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21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92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109" w:type="dxa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Форма оплаты (безналичный / наличный расчет), источник финансирования (бюджет / внебюджет):___________________________________________________________________</w:t>
      </w:r>
    </w:p>
    <w:p>
      <w:pPr>
        <w:rPr>
          <w:rFonts w:ascii="Times New Roman" w:hAnsi="Times New Roman"/>
          <w:b w:val="1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Плательщик (данные должны совпадать с информацией в квитанции): __________________________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Реквизиты плательщика (полные). Если оплата от физ.лица, то указать паспортные данные, дата рождения, прописка, СНИЛС, ИНН:________________________________________________________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>
      <w:pPr>
        <w:tabs>
          <w:tab w:val="left" w:pos="2160" w:leader="none"/>
        </w:tabs>
        <w:rPr>
          <w:rFonts w:ascii="Times New Roman" w:hAnsi="Times New Roman"/>
        </w:rPr>
      </w:pPr>
    </w:p>
    <w:p>
      <w:pPr>
        <w:tabs>
          <w:tab w:val="left" w:pos="2160" w:leader="none"/>
        </w:tabs>
        <w:rPr>
          <w:rFonts w:ascii="Times New Roman" w:hAnsi="Times New Roman"/>
        </w:rPr>
      </w:pPr>
    </w:p>
    <w:p>
      <w:pPr>
        <w:tabs>
          <w:tab w:val="left" w:pos="2160" w:leader="none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«С условиями  олимпиады согласен и обязуюсь их выполнять. Своевременную оплату гарантируем».</w:t>
      </w: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 «____» ___________ 2026 г.</w:t>
      </w:r>
    </w:p>
    <w:p>
      <w:pPr>
        <w:ind w:right="-299"/>
        <w:rPr>
          <w:rFonts w:ascii="Times New Roman" w:hAnsi="Times New Roman"/>
        </w:rPr>
      </w:pPr>
    </w:p>
    <w:p>
      <w:pPr>
        <w:ind w:right="-299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 учреждения ________________________________</w:t>
      </w:r>
    </w:p>
    <w:p>
      <w:pPr>
        <w:ind w:right="-299"/>
        <w:rPr>
          <w:rFonts w:ascii="Times New Roman" w:hAnsi="Times New Roman"/>
        </w:rPr>
      </w:pPr>
    </w:p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                                                  </w:t>
      </w:r>
    </w:p>
    <w:p>
      <w:pPr>
        <w:ind w:right="-299"/>
      </w:pPr>
    </w:p>
    <w:p>
      <w:pPr>
        <w:pStyle w:val="P2"/>
        <w:shd w:val="clear" w:fill="auto"/>
        <w:jc w:val="both"/>
      </w:pPr>
    </w:p>
    <w:sectPr>
      <w:type w:val="nextPage"/>
      <w:pgSz w:w="11900" w:h="16840" w:code="9"/>
      <w:pgMar w:left="718" w:right="555" w:top="1170" w:bottom="1170" w:header="742" w:footer="742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4DC53DBB"/>
    <w:multiLevelType w:val="multilevel"/>
    <w:lvl w:ilvl="0">
      <w:start w:val="1"/>
      <w:numFmt w:val="decimal"/>
      <w:suff w:val="tab"/>
      <w:lvlText w:val="3.%1."/>
      <w:lvlJc w:val="left"/>
      <w:pPr/>
      <w:rPr>
        <w:rFonts w:ascii="Times New Roman" w:hAnsi="Times New Roman"/>
        <w:b w:val="0"/>
        <w:i w:val="0"/>
        <w:strike w:val="0"/>
        <w:color w:val="2F2E35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">
    <w:nsid w:val="4F721F79"/>
    <w:multiLevelType w:val="multilevel"/>
    <w:lvl w:ilvl="0">
      <w:start w:val="1"/>
      <w:numFmt w:val="decimal"/>
      <w:suff w:val="tab"/>
      <w:lvlText w:val="6.%1."/>
      <w:lvlJc w:val="left"/>
      <w:pPr/>
      <w:rPr>
        <w:rFonts w:ascii="Times New Roman" w:hAnsi="Times New Roman"/>
        <w:b w:val="0"/>
        <w:i w:val="0"/>
        <w:strike w:val="0"/>
        <w:color w:val="auto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2">
    <w:nsid w:val="52874449"/>
    <w:multiLevelType w:val="multilevel"/>
    <w:lvl w:ilvl="0">
      <w:start w:val="5"/>
      <w:numFmt w:val="decimal"/>
      <w:suff w:val="tab"/>
      <w:lvlText w:val="%1."/>
      <w:lvlJc w:val="left"/>
      <w:pPr/>
      <w:rPr>
        <w:rFonts w:ascii="Times New Roman" w:hAnsi="Times New Roman"/>
        <w:b w:val="0"/>
        <w:i w:val="0"/>
        <w:strike w:val="0"/>
        <w:color w:val="807C82"/>
        <w:sz w:val="22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3">
    <w:nsid w:val="636C02B8"/>
    <w:multiLevelType w:val="multilevel"/>
    <w:lvl w:ilvl="0">
      <w:start w:val="1"/>
      <w:numFmt w:val="decimal"/>
      <w:suff w:val="tab"/>
      <w:lvlText w:val="2.%1."/>
      <w:lvlJc w:val="left"/>
      <w:pPr/>
      <w:rPr>
        <w:rFonts w:ascii="Times New Roman" w:hAnsi="Times New Roman"/>
        <w:b w:val="0"/>
        <w:i w:val="0"/>
        <w:strike w:val="0"/>
        <w:color w:val="2F2E35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4">
    <w:nsid w:val="64FD0F28"/>
    <w:multiLevelType w:val="hybridMultilevel"/>
    <w:lvl w:ilvl="0">
      <w:start w:val="1"/>
      <w:numFmt w:val="bullet"/>
      <w:suff w:val="tab"/>
      <w:lvlText w:val="-"/>
      <w:lvlJc w:val="left"/>
      <w:pPr/>
      <w:rPr>
        <w:rFonts w:ascii="Times New Roman" w:hAnsi="Times New Roman"/>
        <w:b w:val="0"/>
        <w:i w:val="0"/>
        <w:strike w:val="0"/>
        <w:color w:val="auto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5">
    <w:nsid w:val="686244E8"/>
    <w:multiLevelType w:val="multilevel"/>
    <w:lvl w:ilvl="0">
      <w:start w:val="1"/>
      <w:numFmt w:val="decimal"/>
      <w:suff w:val="tab"/>
      <w:lvlText w:val="5.%1."/>
      <w:lvlJc w:val="left"/>
      <w:pPr/>
      <w:rPr>
        <w:rFonts w:ascii="Times New Roman" w:hAnsi="Times New Roman"/>
        <w:b w:val="0"/>
        <w:i w:val="0"/>
        <w:strike w:val="0"/>
        <w:color w:val="2F2E35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6">
    <w:nsid w:val="6C513E60"/>
    <w:multiLevelType w:val="multilevel"/>
    <w:lvl w:ilvl="0">
      <w:start w:val="2"/>
      <w:numFmt w:val="decimal"/>
      <w:suff w:val="tab"/>
      <w:lvlText w:val="10.%1."/>
      <w:lvlJc w:val="left"/>
      <w:pPr/>
      <w:rPr>
        <w:rFonts w:ascii="Times New Roman" w:hAnsi="Times New Roman"/>
        <w:b w:val="0"/>
        <w:i w:val="0"/>
        <w:strike w:val="0"/>
        <w:color w:val="959197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7">
    <w:nsid w:val="6E38297E"/>
    <w:multiLevelType w:val="multilevel"/>
    <w:lvl w:ilvl="0">
      <w:start w:val="12"/>
      <w:numFmt w:val="decimal"/>
      <w:suff w:val="tab"/>
      <w:lvlText w:val="%1"/>
      <w:lvlJc w:val="left"/>
      <w:pPr>
        <w:ind w:hanging="675" w:left="675"/>
      </w:pPr>
      <w:rPr/>
    </w:lvl>
    <w:lvl w:ilvl="1">
      <w:start w:val="20"/>
      <w:numFmt w:val="decimal"/>
      <w:suff w:val="tab"/>
      <w:lvlText w:val="%1.%2"/>
      <w:lvlJc w:val="left"/>
      <w:pPr>
        <w:ind w:hanging="675" w:left="2091"/>
      </w:pPr>
      <w:rPr/>
    </w:lvl>
    <w:lvl w:ilvl="2">
      <w:start w:val="1"/>
      <w:numFmt w:val="decimal"/>
      <w:suff w:val="tab"/>
      <w:lvlText w:val="%1.%2.%3"/>
      <w:lvlJc w:val="left"/>
      <w:pPr>
        <w:ind w:hanging="720" w:left="3552"/>
      </w:pPr>
      <w:rPr/>
    </w:lvl>
    <w:lvl w:ilvl="3">
      <w:start w:val="1"/>
      <w:numFmt w:val="decimal"/>
      <w:suff w:val="tab"/>
      <w:lvlText w:val="%1.%2.%3.%4"/>
      <w:lvlJc w:val="left"/>
      <w:pPr>
        <w:ind w:hanging="1080" w:left="5328"/>
      </w:pPr>
      <w:rPr/>
    </w:lvl>
    <w:lvl w:ilvl="4">
      <w:start w:val="1"/>
      <w:numFmt w:val="decimal"/>
      <w:suff w:val="tab"/>
      <w:lvlText w:val="%1.%2.%3.%4.%5"/>
      <w:lvlJc w:val="left"/>
      <w:pPr>
        <w:ind w:hanging="1080" w:left="6744"/>
      </w:pPr>
      <w:rPr/>
    </w:lvl>
    <w:lvl w:ilvl="5">
      <w:start w:val="1"/>
      <w:numFmt w:val="decimal"/>
      <w:suff w:val="tab"/>
      <w:lvlText w:val="%1.%2.%3.%4.%5.%6"/>
      <w:lvlJc w:val="left"/>
      <w:pPr>
        <w:ind w:hanging="1440" w:left="8520"/>
      </w:pPr>
      <w:rPr/>
    </w:lvl>
    <w:lvl w:ilvl="6">
      <w:start w:val="1"/>
      <w:numFmt w:val="decimal"/>
      <w:suff w:val="tab"/>
      <w:lvlText w:val="%1.%2.%3.%4.%5.%6.%7"/>
      <w:lvlJc w:val="left"/>
      <w:pPr>
        <w:ind w:hanging="1440" w:left="9936"/>
      </w:pPr>
      <w:rPr/>
    </w:lvl>
    <w:lvl w:ilvl="7">
      <w:start w:val="1"/>
      <w:numFmt w:val="decimal"/>
      <w:suff w:val="tab"/>
      <w:lvlText w:val="%1.%2.%3.%4.%5.%6.%7.%8"/>
      <w:lvlJc w:val="left"/>
      <w:pPr>
        <w:ind w:hanging="1800" w:left="11712"/>
      </w:pPr>
      <w:rPr/>
    </w:lvl>
    <w:lvl w:ilvl="8">
      <w:start w:val="1"/>
      <w:numFmt w:val="decimal"/>
      <w:suff w:val="tab"/>
      <w:lvlText w:val="%1.%2.%3.%4.%5.%6.%7.%8.%9"/>
      <w:lvlJc w:val="left"/>
      <w:pPr>
        <w:ind w:hanging="2160" w:left="13488"/>
      </w:pPr>
      <w:rPr/>
    </w:lvl>
  </w:abstractNum>
  <w:abstractNum w:abstractNumId="8">
    <w:nsid w:val="6E5160D9"/>
    <w:multiLevelType w:val="multilevel"/>
    <w:lvl w:ilvl="0">
      <w:start w:val="1"/>
      <w:numFmt w:val="decimal"/>
      <w:suff w:val="tab"/>
      <w:lvlText w:val="%1."/>
      <w:lvlJc w:val="left"/>
      <w:pPr/>
      <w:rPr>
        <w:rFonts w:ascii="Times New Roman" w:hAnsi="Times New Roman"/>
        <w:b w:val="1"/>
        <w:i w:val="0"/>
        <w:strike w:val="0"/>
        <w:color w:val="auto"/>
        <w:sz w:val="26"/>
        <w:u w:val="none"/>
      </w:rPr>
    </w:lvl>
    <w:lvl w:ilvl="1">
      <w:start w:val="1"/>
      <w:numFmt w:val="decimal"/>
      <w:suff w:val="tab"/>
      <w:lvlText w:val="%1.%2"/>
      <w:lvlJc w:val="left"/>
      <w:pPr/>
      <w:rPr>
        <w:rFonts w:ascii="Times New Roman" w:hAnsi="Times New Roman"/>
        <w:b w:val="0"/>
        <w:i w:val="0"/>
        <w:strike w:val="0"/>
        <w:color w:val="auto"/>
        <w:sz w:val="28"/>
        <w:u w:val="none"/>
      </w:rPr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9">
    <w:nsid w:val="71116220"/>
    <w:multiLevelType w:val="multilevel"/>
    <w:lvl w:ilvl="0">
      <w:start w:val="1"/>
      <w:numFmt w:val="decimal"/>
      <w:suff w:val="tab"/>
      <w:lvlText w:val="4.%1."/>
      <w:lvlJc w:val="left"/>
      <w:pPr/>
      <w:rPr>
        <w:rFonts w:ascii="Times New Roman" w:hAnsi="Times New Roman"/>
        <w:b w:val="0"/>
        <w:i w:val="0"/>
        <w:strike w:val="0"/>
        <w:color w:val="2F2E35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0">
    <w:nsid w:val="75A638A5"/>
    <w:multiLevelType w:val="multilevel"/>
    <w:lvl w:ilvl="0">
      <w:start w:val="1"/>
      <w:numFmt w:val="decimal"/>
      <w:suff w:val="tab"/>
      <w:lvlText w:val="71.%1."/>
      <w:lvlJc w:val="left"/>
      <w:pPr/>
      <w:rPr>
        <w:rFonts w:ascii="Times New Roman" w:hAnsi="Times New Roman"/>
        <w:b w:val="0"/>
        <w:i w:val="0"/>
        <w:strike w:val="0"/>
        <w:color w:val="auto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abstractNum w:abstractNumId="11">
    <w:nsid w:val="7A1B4353"/>
    <w:multiLevelType w:val="multilevel"/>
    <w:lvl w:ilvl="0">
      <w:start w:val="1"/>
      <w:numFmt w:val="decimal"/>
      <w:suff w:val="tab"/>
      <w:lvlText w:val="8.%1."/>
      <w:lvlJc w:val="left"/>
      <w:pPr/>
      <w:rPr>
        <w:rFonts w:ascii="Times New Roman" w:hAnsi="Times New Roman"/>
        <w:b w:val="0"/>
        <w:i w:val="0"/>
        <w:strike w:val="0"/>
        <w:color w:val="auto"/>
        <w:sz w:val="28"/>
        <w:u w:val="none"/>
      </w:rPr>
    </w:lvl>
    <w:lvl w:ilvl="1">
      <w:start w:val="1"/>
      <w:numFmt w:val="decimal"/>
      <w:suff w:val="tab"/>
      <w:lvlText w:val=""/>
      <w:lvlJc w:val="left"/>
      <w:pPr/>
      <w:rPr/>
    </w:lvl>
    <w:lvl w:ilvl="2">
      <w:start w:val="1"/>
      <w:numFmt w:val="decimal"/>
      <w:suff w:val="tab"/>
      <w:lvlText w:val=""/>
      <w:lvlJc w:val="left"/>
      <w:pPr/>
      <w:rPr/>
    </w:lvl>
    <w:lvl w:ilvl="3">
      <w:start w:val="1"/>
      <w:numFmt w:val="decimal"/>
      <w:suff w:val="tab"/>
      <w:lvlText w:val=""/>
      <w:lvlJc w:val="left"/>
      <w:pPr/>
      <w:rPr/>
    </w:lvl>
    <w:lvl w:ilvl="4">
      <w:start w:val="1"/>
      <w:numFmt w:val="decimal"/>
      <w:suff w:val="tab"/>
      <w:lvlText w:val=""/>
      <w:lvlJc w:val="left"/>
      <w:pPr/>
      <w:rPr/>
    </w:lvl>
    <w:lvl w:ilvl="5">
      <w:start w:val="1"/>
      <w:numFmt w:val="decimal"/>
      <w:suff w:val="tab"/>
      <w:lvlText w:val=""/>
      <w:lvlJc w:val="left"/>
      <w:pPr/>
      <w:rPr/>
    </w:lvl>
    <w:lvl w:ilvl="6">
      <w:start w:val="1"/>
      <w:numFmt w:val="decimal"/>
      <w:suff w:val="tab"/>
      <w:lvlText w:val=""/>
      <w:lvlJc w:val="left"/>
      <w:pPr/>
      <w:rPr/>
    </w:lvl>
    <w:lvl w:ilvl="7">
      <w:start w:val="1"/>
      <w:numFmt w:val="decimal"/>
      <w:suff w:val="tab"/>
      <w:lvlText w:val=""/>
      <w:lvlJc w:val="left"/>
      <w:pPr/>
      <w:rPr/>
    </w:lvl>
    <w:lvl w:ilvl="8">
      <w:start w:val="1"/>
      <w:numFmt w:val="decimal"/>
      <w:suff w:val="tab"/>
      <w:lvlText w:val=""/>
      <w:lvlJc w:val="left"/>
      <w:pPr/>
      <w:rPr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Microsoft Sans Serif" w:hAnsi="Microsoft Sans Serif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color w:val="000000"/>
    </w:rPr>
  </w:style>
  <w:style w:type="paragraph" w:styleId="P1">
    <w:name w:val="Основной текст (2)"/>
    <w:basedOn w:val="P0"/>
    <w:link w:val="C3"/>
    <w:pPr>
      <w:shd w:val="clear" w:fill="FFFFFF"/>
      <w:spacing w:lineRule="auto" w:line="259" w:after="70" w:beforeAutospacing="0" w:afterAutospacing="0"/>
    </w:pPr>
    <w:rPr>
      <w:rFonts w:ascii="Times New Roman" w:hAnsi="Times New Roman"/>
      <w:color w:val="807C82"/>
      <w:sz w:val="22"/>
    </w:rPr>
  </w:style>
  <w:style w:type="paragraph" w:styleId="P2">
    <w:name w:val="Основной текст1"/>
    <w:basedOn w:val="P0"/>
    <w:link w:val="C4"/>
    <w:pPr>
      <w:shd w:val="clear" w:fill="FFFFFF"/>
    </w:pPr>
    <w:rPr>
      <w:rFonts w:ascii="Times New Roman" w:hAnsi="Times New Roman"/>
      <w:color w:val="2F2E35"/>
      <w:sz w:val="28"/>
    </w:rPr>
  </w:style>
  <w:style w:type="paragraph" w:styleId="P3">
    <w:name w:val="Заголовок №1"/>
    <w:basedOn w:val="P0"/>
    <w:link w:val="C5"/>
    <w:pPr>
      <w:shd w:val="clear" w:fill="FFFFFF"/>
      <w:jc w:val="center"/>
      <w:outlineLvl w:val="0"/>
    </w:pPr>
    <w:rPr>
      <w:rFonts w:ascii="Times New Roman" w:hAnsi="Times New Roman"/>
      <w:b w:val="1"/>
      <w:color w:val="2F2E35"/>
      <w:sz w:val="28"/>
    </w:rPr>
  </w:style>
  <w:style w:type="paragraph" w:styleId="P4">
    <w:name w:val="Другое"/>
    <w:basedOn w:val="P0"/>
    <w:link w:val="C6"/>
    <w:pPr>
      <w:shd w:val="clear" w:fill="FFFFFF"/>
    </w:pPr>
    <w:rPr>
      <w:rFonts w:ascii="Times New Roman" w:hAnsi="Times New Roman"/>
      <w:color w:val="2F2E35"/>
      <w:sz w:val="28"/>
    </w:rPr>
  </w:style>
  <w:style w:type="paragraph" w:styleId="P5">
    <w:name w:val="Balloon Text"/>
    <w:basedOn w:val="P0"/>
    <w:link w:val="C7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Основной текст (2)_"/>
    <w:basedOn w:val="C0"/>
    <w:link w:val="P1"/>
    <w:rPr>
      <w:rFonts w:ascii="Times New Roman" w:hAnsi="Times New Roman"/>
      <w:color w:val="807C82"/>
      <w:sz w:val="22"/>
    </w:rPr>
  </w:style>
  <w:style w:type="character" w:styleId="C4">
    <w:name w:val="Основной текст_"/>
    <w:basedOn w:val="C0"/>
    <w:link w:val="P2"/>
    <w:rPr>
      <w:rFonts w:ascii="Times New Roman" w:hAnsi="Times New Roman"/>
      <w:color w:val="2F2E35"/>
      <w:sz w:val="28"/>
    </w:rPr>
  </w:style>
  <w:style w:type="character" w:styleId="C5">
    <w:name w:val="Заголовок №1_"/>
    <w:basedOn w:val="C0"/>
    <w:link w:val="P3"/>
    <w:rPr>
      <w:rFonts w:ascii="Times New Roman" w:hAnsi="Times New Roman"/>
      <w:b w:val="1"/>
      <w:color w:val="2F2E35"/>
      <w:sz w:val="28"/>
    </w:rPr>
  </w:style>
  <w:style w:type="character" w:styleId="C6">
    <w:name w:val="Другое_"/>
    <w:basedOn w:val="C0"/>
    <w:link w:val="P4"/>
    <w:rPr>
      <w:rFonts w:ascii="Times New Roman" w:hAnsi="Times New Roman"/>
      <w:color w:val="2F2E35"/>
      <w:sz w:val="28"/>
    </w:rPr>
  </w:style>
  <w:style w:type="character" w:styleId="C7">
    <w:name w:val="Текст выноски Знак"/>
    <w:basedOn w:val="C0"/>
    <w:link w:val="P5"/>
    <w:semiHidden/>
    <w:rPr>
      <w:rFonts w:ascii="Tahoma" w:hAnsi="Tahoma"/>
      <w:sz w:val="16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